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7A" w:rsidRPr="006605FD" w:rsidRDefault="004C187A" w:rsidP="004C187A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24"/>
          <w:szCs w:val="24"/>
          <w:lang w:eastAsia="zh-CN"/>
        </w:rPr>
      </w:pPr>
    </w:p>
    <w:p w:rsidR="004C187A" w:rsidRDefault="00B257D0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lang w:eastAsia="zh-CN"/>
        </w:rPr>
      </w:pPr>
      <w:r>
        <w:rPr>
          <w:rFonts w:ascii="Book Antiqua" w:hAnsi="Book Antiqua"/>
          <w:b/>
          <w:caps/>
          <w:lang w:eastAsia="zh-CN"/>
        </w:rPr>
        <w:t>Čestn</w:t>
      </w:r>
      <w:r w:rsidR="00A82DC1">
        <w:rPr>
          <w:rFonts w:ascii="Book Antiqua" w:hAnsi="Book Antiqua"/>
          <w:b/>
          <w:caps/>
          <w:lang w:eastAsia="zh-CN"/>
        </w:rPr>
        <w:t>é</w:t>
      </w:r>
      <w:r w:rsidR="004C187A" w:rsidRPr="00CA33FB">
        <w:rPr>
          <w:rFonts w:ascii="Book Antiqua" w:hAnsi="Book Antiqua"/>
          <w:b/>
          <w:caps/>
          <w:lang w:eastAsia="zh-CN"/>
        </w:rPr>
        <w:t xml:space="preserve"> prohlášení </w:t>
      </w:r>
    </w:p>
    <w:p w:rsidR="006605FD" w:rsidRPr="006605FD" w:rsidRDefault="006605FD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16"/>
          <w:szCs w:val="16"/>
          <w:lang w:eastAsia="zh-CN"/>
        </w:rPr>
      </w:pPr>
    </w:p>
    <w:p w:rsidR="004C187A" w:rsidRDefault="004C187A" w:rsidP="004C187A">
      <w:pPr>
        <w:suppressAutoHyphens/>
        <w:spacing w:after="0"/>
        <w:jc w:val="center"/>
        <w:rPr>
          <w:rFonts w:ascii="Book Antiqua" w:hAnsi="Book Antiqua"/>
          <w:lang w:eastAsia="zh-CN"/>
        </w:rPr>
      </w:pPr>
      <w:r w:rsidRPr="00CA33FB">
        <w:rPr>
          <w:rFonts w:ascii="Book Antiqua" w:hAnsi="Book Antiqua"/>
          <w:lang w:eastAsia="zh-CN"/>
        </w:rPr>
        <w:tab/>
      </w:r>
      <w:r w:rsidRPr="00CA33FB">
        <w:rPr>
          <w:rFonts w:ascii="Book Antiqua" w:hAnsi="Book Antiqua"/>
          <w:lang w:eastAsia="zh-CN"/>
        </w:rPr>
        <w:tab/>
      </w:r>
    </w:p>
    <w:p w:rsidR="006605FD" w:rsidRDefault="00EE78C8" w:rsidP="006605FD">
      <w:pPr>
        <w:suppressAutoHyphens/>
        <w:spacing w:after="0" w:line="240" w:lineRule="auto"/>
        <w:jc w:val="center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>Výběrové</w:t>
      </w:r>
      <w:bookmarkStart w:id="0" w:name="_GoBack"/>
      <w:bookmarkEnd w:id="0"/>
      <w:r w:rsidR="00972E7E">
        <w:rPr>
          <w:rFonts w:ascii="Book Antiqua" w:hAnsi="Book Antiqua"/>
          <w:lang w:eastAsia="zh-CN"/>
        </w:rPr>
        <w:t xml:space="preserve"> řízení </w:t>
      </w:r>
    </w:p>
    <w:p w:rsidR="006605FD" w:rsidRPr="00786E03" w:rsidRDefault="006605FD" w:rsidP="00786E03">
      <w:pPr>
        <w:suppressAutoHyphens/>
        <w:spacing w:after="0" w:line="240" w:lineRule="auto"/>
        <w:jc w:val="center"/>
        <w:rPr>
          <w:rFonts w:ascii="Book Antiqua" w:hAnsi="Book Antiqua"/>
          <w:b/>
        </w:rPr>
      </w:pPr>
      <w:r w:rsidRPr="00786E03">
        <w:rPr>
          <w:rFonts w:ascii="Book Antiqua" w:hAnsi="Book Antiqua"/>
          <w:b/>
        </w:rPr>
        <w:t>„</w:t>
      </w:r>
      <w:r w:rsidR="00EE78C8" w:rsidRPr="00EE78C8">
        <w:rPr>
          <w:rFonts w:ascii="Book Antiqua" w:hAnsi="Book Antiqua"/>
          <w:b/>
        </w:rPr>
        <w:t>Provozování přívozu přes řeku Labe v Lovosicích</w:t>
      </w:r>
      <w:r w:rsidR="005A0D51">
        <w:rPr>
          <w:rFonts w:ascii="Book Antiqua" w:hAnsi="Book Antiqua"/>
          <w:b/>
        </w:rPr>
        <w:t>“</w:t>
      </w:r>
    </w:p>
    <w:p w:rsidR="004C187A" w:rsidRDefault="004C187A" w:rsidP="004C187A">
      <w:pPr>
        <w:suppressAutoHyphens/>
        <w:spacing w:after="0"/>
        <w:jc w:val="center"/>
        <w:rPr>
          <w:rFonts w:ascii="Book Antiqua" w:hAnsi="Book Antiqua"/>
          <w:sz w:val="16"/>
          <w:szCs w:val="16"/>
          <w:lang w:eastAsia="zh-CN"/>
        </w:rPr>
      </w:pPr>
    </w:p>
    <w:p w:rsidR="009E0C70" w:rsidRPr="00AE2797" w:rsidRDefault="009E0C70" w:rsidP="004C187A">
      <w:pPr>
        <w:suppressAutoHyphens/>
        <w:spacing w:after="0"/>
        <w:jc w:val="center"/>
        <w:rPr>
          <w:rFonts w:ascii="Book Antiqua" w:hAnsi="Book Antiqua"/>
          <w:sz w:val="16"/>
          <w:szCs w:val="16"/>
          <w:lang w:eastAsia="zh-CN"/>
        </w:rPr>
      </w:pPr>
    </w:p>
    <w:tbl>
      <w:tblPr>
        <w:tblW w:w="135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9"/>
      </w:tblGrid>
      <w:tr w:rsidR="00A82DC1" w:rsidRPr="00346D0D" w:rsidTr="00A82DC1">
        <w:trPr>
          <w:trHeight w:val="445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346D0D" w:rsidRDefault="00A82DC1" w:rsidP="00C56544">
            <w:pPr>
              <w:spacing w:before="80" w:after="8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DODAVATEL</w:t>
            </w:r>
            <w:r w:rsidRPr="00346D0D">
              <w:rPr>
                <w:rFonts w:ascii="Book Antiqua" w:hAnsi="Book Antiqua"/>
                <w:b/>
              </w:rPr>
              <w:t>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Sídlo: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IČ: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DC1" w:rsidRPr="00346D0D" w:rsidRDefault="00A82DC1" w:rsidP="00C56544">
            <w:pPr>
              <w:spacing w:before="60" w:after="60"/>
              <w:rPr>
                <w:rFonts w:ascii="Book Antiqua" w:hAnsi="Book Antiqua"/>
              </w:rPr>
            </w:pPr>
            <w:r w:rsidRPr="008F6B6C">
              <w:rPr>
                <w:rFonts w:ascii="Book Antiqua" w:hAnsi="Book Antiqua"/>
              </w:rPr>
              <w:t>(dále</w:t>
            </w:r>
            <w:r>
              <w:rPr>
                <w:rFonts w:ascii="Book Antiqua" w:hAnsi="Book Antiqua"/>
              </w:rPr>
              <w:t xml:space="preserve"> také</w:t>
            </w:r>
            <w:r w:rsidRPr="008F6B6C">
              <w:rPr>
                <w:rFonts w:ascii="Book Antiqua" w:hAnsi="Book Antiqua"/>
              </w:rPr>
              <w:t xml:space="preserve"> „</w:t>
            </w:r>
            <w:r w:rsidRPr="000A7E7D">
              <w:rPr>
                <w:rFonts w:ascii="Book Antiqua" w:hAnsi="Book Antiqua"/>
                <w:b/>
              </w:rPr>
              <w:t>účastník</w:t>
            </w:r>
            <w:r w:rsidRPr="008F6B6C">
              <w:rPr>
                <w:rFonts w:ascii="Book Antiqua" w:hAnsi="Book Antiqua"/>
              </w:rPr>
              <w:t>“)</w:t>
            </w:r>
          </w:p>
        </w:tc>
      </w:tr>
      <w:tr w:rsidR="00A82DC1" w:rsidRPr="000A7E7D" w:rsidTr="00A82DC1">
        <w:trPr>
          <w:trHeight w:val="538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E6161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E61611">
              <w:rPr>
                <w:rFonts w:ascii="Book Antiqua" w:hAnsi="Book Antiqua"/>
                <w:b/>
              </w:rPr>
              <w:t>MEZINÁRODNÍ SANKCE</w:t>
            </w:r>
          </w:p>
        </w:tc>
      </w:tr>
      <w:tr w:rsidR="00A82DC1" w:rsidRPr="000A7E7D" w:rsidTr="00A82DC1">
        <w:trPr>
          <w:trHeight w:val="412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DC1" w:rsidRPr="005E4854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:rsidR="00A82DC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EA137E">
              <w:rPr>
                <w:rFonts w:ascii="Book Antiqua" w:hAnsi="Book Antiqua"/>
              </w:rPr>
              <w:t>Já, níže podepsaný, jako statutární zástupce účastníka,</w:t>
            </w:r>
            <w:r>
              <w:rPr>
                <w:rFonts w:ascii="Book Antiqua" w:hAnsi="Book Antiqua"/>
              </w:rPr>
              <w:t xml:space="preserve"> tímto čestně prohlašuji, že:</w:t>
            </w:r>
          </w:p>
          <w:p w:rsidR="00A82DC1" w:rsidRPr="00F53CCB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:rsidR="00A82DC1" w:rsidRPr="002E2130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Hospodářské sankce</w:t>
            </w: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1)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v souladu s čl. 5 k Nařízení Rady (EU) č. 2022/576 ze dne 8. dubna 2022, kterým se mění nařízení Rady (EU) č. 833/2014 ze dne 31.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července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2014, o omezujících opatřeních vzhledem k činnostem Ruska destabilizujícím situaci na Ukrajině</w:t>
            </w:r>
            <w:r w:rsidRPr="00274483">
              <w:rPr>
                <w:rFonts w:ascii="Book Antiqua" w:hAnsi="Book Antiqua"/>
              </w:rPr>
              <w:t>, že účastník není: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 ruským státním příslušníkem nebo fyzickou či právnickou osobou, subjektem či orgánem usazeným v Rusku;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 xml:space="preserve">b) právnická osoba, subjekt nebo orgán, jehož vlastnická práva jsou přímo nebo nepřímo vlastněna z více než 50 % subjektem uvedeným v písmenu a) tohoto odstavce; 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 fyzická nebo právnická osoba, subjekt nebo orgán jednající jménem nebo na pokyn subjektu uvedeného v písmenu a) nebo b) tohoto odstavce;</w:t>
            </w:r>
          </w:p>
          <w:p w:rsidR="00A82DC1" w:rsidRPr="005E4854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2)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že žádný z poddodavatelů účastníka, který bude účastníkem využit pro plnění smlouvy z této veřejné zakázky, a jehož rozsah činnosti a/nebo odměny překročí 10 % hodnoty plnění smlouvy, není subjektem uvedeným v písmenu a) nebo b) nebo c) odstavce 1 tohoto prohlášení</w:t>
            </w:r>
            <w:r w:rsidRPr="00274483">
              <w:rPr>
                <w:rFonts w:ascii="Book Antiqua" w:hAnsi="Book Antiqua"/>
              </w:rPr>
              <w:t>.</w:t>
            </w:r>
          </w:p>
          <w:p w:rsidR="00A82DC1" w:rsidRPr="0027448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2E2130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Individuální sankce</w:t>
            </w: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3)</w:t>
            </w:r>
            <w:r w:rsidRPr="00274483">
              <w:rPr>
                <w:rFonts w:ascii="Book Antiqua" w:hAnsi="Book Antiqua"/>
              </w:rPr>
              <w:t xml:space="preserve"> účastník ve smyslu: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</w:t>
            </w:r>
            <w:r w:rsidRPr="00274483">
              <w:rPr>
                <w:rFonts w:ascii="Book Antiqua" w:hAnsi="Book Antiqua"/>
              </w:rPr>
              <w:tab/>
              <w:t xml:space="preserve">čl. 2 odst. 2 nařízení Rady (EU) č. 269/2014 ze dne 17. března 2014 o omezujících opatřeních vůči činnostem, které porušují nebo </w:t>
            </w:r>
            <w:r w:rsidRPr="00274483">
              <w:rPr>
                <w:rFonts w:ascii="Book Antiqua" w:hAnsi="Book Antiqua"/>
              </w:rPr>
              <w:lastRenderedPageBreak/>
              <w:t>ohrožují územní celistvost, svrchovanost a nezávislost Ukrajiny, v platném znění (dále jen "nařízení č. 269/2014"), a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b)</w:t>
            </w:r>
            <w:r w:rsidRPr="00274483">
              <w:rPr>
                <w:rFonts w:ascii="Book Antiqua" w:hAnsi="Book Antiqua"/>
              </w:rPr>
              <w:tab/>
              <w:t>čl. 2 odst. 2 nařízení Rady (EU) č. 208/2014 ze dne 5. března 2014 o omezujících opatřeních vůči některým osobám, subjektům a orgánům s ohledem na situaci na Ukrajině, v platném znění (dále jen "nařízení č. 208/2014"), a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</w:t>
            </w:r>
            <w:r w:rsidRPr="00274483">
              <w:rPr>
                <w:rFonts w:ascii="Book Antiqua" w:hAnsi="Book Antiqua"/>
              </w:rPr>
              <w:tab/>
              <w:t xml:space="preserve">čl. 2 odst. 2 nařízení Rady (ES) č. 765/2006 ze dne 18. května 2006 o omezujících opatřeních vůči prezidentu Lukašenkovi a některým představitelům Běloruska, v platném znění (dále jen "nařízení č. 765/2006"), 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:rsidR="00A82DC1" w:rsidRPr="00274483" w:rsidRDefault="00A82DC1" w:rsidP="001712B4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195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není fyzickou nebo právnickou osobou, subjektem nebo orgánem ani fyzickou nebo právnickou osobou, subjektem nebo orgánem s nimi spojeným, které jsou uvedeny v příloze I nařízení č. 269/2014, nařízení č. 208/2014 nebo nařízení č. 765/2006.</w:t>
            </w:r>
          </w:p>
          <w:p w:rsidR="00A82DC1" w:rsidRPr="0027448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E61611" w:rsidRDefault="00A82DC1" w:rsidP="00274483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4)</w:t>
            </w:r>
            <w:r>
              <w:rPr>
                <w:rFonts w:ascii="Book Antiqua" w:hAnsi="Book Antiqua"/>
              </w:rPr>
              <w:t xml:space="preserve"> </w:t>
            </w:r>
            <w:r w:rsidRPr="008B2DDF">
              <w:rPr>
                <w:rFonts w:ascii="Book Antiqua" w:hAnsi="Book Antiqua"/>
                <w:bCs/>
              </w:rPr>
              <w:t xml:space="preserve">a zavazuje se, že </w:t>
            </w:r>
            <w:bookmarkStart w:id="1" w:name="_Hlk115103428"/>
            <w:r w:rsidRPr="008B2DDF">
              <w:rPr>
                <w:rFonts w:ascii="Book Antiqua" w:hAnsi="Book Antiqua"/>
                <w:bCs/>
              </w:rPr>
              <w:t xml:space="preserve">žádné finanční prostředky ani hospodářské zdroje </w:t>
            </w:r>
            <w:bookmarkEnd w:id="1"/>
            <w:r w:rsidRPr="008B2DDF">
              <w:rPr>
                <w:rFonts w:ascii="Book Antiqua" w:hAnsi="Book Antiqua"/>
                <w:bCs/>
              </w:rPr>
              <w:t>nebudou pro účely plnění smlouvy z této veřejné zakázky, přímo ani nepřímo zpřístupněny fyzickým nebo právnickým osobám, subjektům či orgánům uvedeným v příloze I Nařízení č. 269/2014, Nařízení č. 208/2014 nebo Nařízení č. 765/2006 nebo v jejich prospěch</w:t>
            </w:r>
            <w:r w:rsidRPr="00274483">
              <w:rPr>
                <w:rFonts w:ascii="Book Antiqua" w:hAnsi="Book Antiqua"/>
              </w:rPr>
              <w:t>.</w:t>
            </w:r>
          </w:p>
          <w:p w:rsidR="00A82DC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4B073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</w:rPr>
            </w:pPr>
            <w:r w:rsidRPr="004B0733">
              <w:rPr>
                <w:rFonts w:ascii="Book Antiqua" w:hAnsi="Book Antiqua"/>
                <w:b/>
              </w:rPr>
              <w:t>SPOLEČNÉ USTANOVENÍ</w:t>
            </w:r>
          </w:p>
          <w:p w:rsidR="00A82DC1" w:rsidRPr="00551890" w:rsidRDefault="00A82DC1" w:rsidP="0006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4B0733">
              <w:rPr>
                <w:rFonts w:ascii="Book Antiqua" w:hAnsi="Book Antiqua"/>
                <w:bCs/>
              </w:rPr>
              <w:t xml:space="preserve">Pokud v průběhu účinnosti smluvního vztahu, uzavřeného se zadavatelem, dojde k nedodržení podmínek uvedených v bodě 1., 2., 3. nebo 4. tohoto prohlášení, účastník se zavazuje bezodkladně o této skutečnosti písemně zadavatele informovat. </w:t>
            </w:r>
          </w:p>
        </w:tc>
      </w:tr>
      <w:tr w:rsidR="00A82DC1" w:rsidRPr="000A7E7D" w:rsidTr="00A82DC1">
        <w:trPr>
          <w:trHeight w:val="977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82DC1" w:rsidRPr="009F2F4E" w:rsidRDefault="00A82DC1" w:rsidP="009F2F4E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F71507">
              <w:rPr>
                <w:rFonts w:ascii="Book Antiqua" w:hAnsi="Book Antiqua"/>
                <w:b/>
              </w:rPr>
              <w:lastRenderedPageBreak/>
              <w:t>ČESTNÉ PROHLÁŠENÍ KE STŘETU ZÁJMŮ</w:t>
            </w:r>
          </w:p>
        </w:tc>
      </w:tr>
      <w:tr w:rsidR="00A82DC1" w:rsidRPr="000A7E7D" w:rsidTr="00A82DC1">
        <w:trPr>
          <w:trHeight w:val="1533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2DC1" w:rsidRPr="009F2F4E" w:rsidRDefault="00A82DC1" w:rsidP="00D343F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F71507">
              <w:rPr>
                <w:rFonts w:ascii="Book Antiqua" w:hAnsi="Book Antiqua"/>
              </w:rPr>
              <w:t>Já, níže podepsaný, jako statutární zástupce účastníka, tímto čestně prohlašuji, že výše uvedený účastník předmětné veřejné zakázky 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společnosti, stejně tak prohlašuji, že výše uvedený účastník neprokazuje kvalifikaci v rámci dané veřejné zakázky prostřednictvím poddodavatele, který by b</w:t>
            </w:r>
            <w:r>
              <w:rPr>
                <w:rFonts w:ascii="Book Antiqua" w:hAnsi="Book Antiqua"/>
              </w:rPr>
              <w:t>yl takovou obchodní společností</w:t>
            </w:r>
            <w:r w:rsidRPr="00F71507">
              <w:rPr>
                <w:rFonts w:ascii="Book Antiqua" w:hAnsi="Book Antiqua"/>
              </w:rPr>
              <w:t>.</w:t>
            </w:r>
          </w:p>
        </w:tc>
      </w:tr>
      <w:tr w:rsidR="00A82DC1" w:rsidRPr="000A7E7D" w:rsidTr="00A82DC1">
        <w:trPr>
          <w:trHeight w:val="829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2DC1" w:rsidRDefault="00A82DC1" w:rsidP="006A553B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Tato čestná</w:t>
            </w:r>
            <w:r w:rsidRPr="008D5623">
              <w:rPr>
                <w:rFonts w:ascii="Book Antiqua" w:hAnsi="Book Antiqua"/>
                <w:b/>
              </w:rPr>
              <w:t xml:space="preserve"> prohlášení činí účastník na základě své vážné a svobodné vůle a</w:t>
            </w:r>
            <w:r>
              <w:t xml:space="preserve"> </w:t>
            </w:r>
            <w:r w:rsidRPr="00235B4E">
              <w:rPr>
                <w:rFonts w:ascii="Book Antiqua" w:hAnsi="Book Antiqua"/>
                <w:b/>
              </w:rPr>
              <w:t>potvrzuje, že veškeré informace uváděné a obsažené v nabídce jsou pravdivé</w:t>
            </w:r>
            <w:r>
              <w:rPr>
                <w:rFonts w:ascii="Book Antiqua" w:hAnsi="Book Antiqua"/>
                <w:b/>
              </w:rPr>
              <w:t xml:space="preserve"> a</w:t>
            </w:r>
            <w:r w:rsidRPr="008D5623">
              <w:rPr>
                <w:rFonts w:ascii="Book Antiqua" w:hAnsi="Book Antiqua"/>
                <w:b/>
              </w:rPr>
              <w:t xml:space="preserve"> je si vědom všech následků plynoucích z uvedení nepravdivých údajů.</w:t>
            </w:r>
          </w:p>
        </w:tc>
      </w:tr>
      <w:tr w:rsidR="00A82DC1" w:rsidRPr="000A7E7D" w:rsidTr="00A82DC1">
        <w:trPr>
          <w:trHeight w:val="541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0A7E7D" w:rsidRDefault="00A82DC1" w:rsidP="00E61611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B51C82">
              <w:rPr>
                <w:rFonts w:ascii="Book Antiqua" w:hAnsi="Book Antiqua"/>
                <w:b/>
                <w:caps/>
              </w:rPr>
              <w:t>KONTAKTNÍ OSOBA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6161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B51C82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Telefon + e-mail:</w:t>
            </w:r>
          </w:p>
        </w:tc>
      </w:tr>
      <w:tr w:rsidR="00A82DC1" w:rsidRPr="000A7E7D" w:rsidTr="00A82DC1">
        <w:trPr>
          <w:trHeight w:val="541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0A7E7D">
              <w:rPr>
                <w:rFonts w:ascii="Book Antiqua" w:hAnsi="Book Antiqua"/>
                <w:b/>
                <w:caps/>
              </w:rPr>
              <w:lastRenderedPageBreak/>
              <w:t xml:space="preserve">osoba oprávněná jednat za </w:t>
            </w:r>
            <w:r>
              <w:rPr>
                <w:rFonts w:ascii="Book Antiqua" w:hAnsi="Book Antiqua"/>
                <w:b/>
                <w:caps/>
              </w:rPr>
              <w:t>účastníka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Funkce: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Datum:</w:t>
            </w:r>
          </w:p>
        </w:tc>
      </w:tr>
      <w:tr w:rsidR="00A82DC1" w:rsidRPr="000A7E7D" w:rsidTr="00A82DC1">
        <w:trPr>
          <w:trHeight w:val="1780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Podpis oprávněné osoby:</w:t>
            </w:r>
          </w:p>
        </w:tc>
      </w:tr>
    </w:tbl>
    <w:p w:rsidR="00BE7A5F" w:rsidRPr="009C4FB5" w:rsidRDefault="00BE7A5F" w:rsidP="009C4FB5">
      <w:pPr>
        <w:spacing w:after="0" w:line="240" w:lineRule="auto"/>
        <w:jc w:val="both"/>
        <w:rPr>
          <w:rFonts w:ascii="Book Antiqua" w:hAnsi="Book Antiqua"/>
        </w:rPr>
      </w:pPr>
    </w:p>
    <w:sectPr w:rsidR="00BE7A5F" w:rsidRPr="009C4FB5" w:rsidSect="00A82DC1">
      <w:headerReference w:type="default" r:id="rId9"/>
      <w:footerReference w:type="default" r:id="rId10"/>
      <w:pgSz w:w="16838" w:h="11906" w:orient="landscape"/>
      <w:pgMar w:top="1276" w:right="195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171" w:rsidRDefault="00436171" w:rsidP="00E61611">
      <w:pPr>
        <w:spacing w:after="0" w:line="240" w:lineRule="auto"/>
      </w:pPr>
      <w:r>
        <w:separator/>
      </w:r>
    </w:p>
  </w:endnote>
  <w:endnote w:type="continuationSeparator" w:id="0">
    <w:p w:rsidR="00436171" w:rsidRDefault="00436171" w:rsidP="00E6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491563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E61611" w:rsidRPr="00E61611" w:rsidRDefault="00E61611">
        <w:pPr>
          <w:pStyle w:val="Zpat"/>
          <w:jc w:val="right"/>
          <w:rPr>
            <w:rFonts w:ascii="Book Antiqua" w:hAnsi="Book Antiqua"/>
            <w:sz w:val="20"/>
            <w:szCs w:val="20"/>
          </w:rPr>
        </w:pPr>
        <w:r w:rsidRPr="00E61611">
          <w:rPr>
            <w:rFonts w:ascii="Book Antiqua" w:hAnsi="Book Antiqua"/>
            <w:sz w:val="20"/>
            <w:szCs w:val="20"/>
          </w:rPr>
          <w:fldChar w:fldCharType="begin"/>
        </w:r>
        <w:r w:rsidRPr="00E61611">
          <w:rPr>
            <w:rFonts w:ascii="Book Antiqua" w:hAnsi="Book Antiqua"/>
            <w:sz w:val="20"/>
            <w:szCs w:val="20"/>
          </w:rPr>
          <w:instrText>PAGE   \* MERGEFORMAT</w:instrText>
        </w:r>
        <w:r w:rsidRPr="00E61611">
          <w:rPr>
            <w:rFonts w:ascii="Book Antiqua" w:hAnsi="Book Antiqua"/>
            <w:sz w:val="20"/>
            <w:szCs w:val="20"/>
          </w:rPr>
          <w:fldChar w:fldCharType="separate"/>
        </w:r>
        <w:r w:rsidR="00EE78C8">
          <w:rPr>
            <w:rFonts w:ascii="Book Antiqua" w:hAnsi="Book Antiqua"/>
            <w:noProof/>
            <w:sz w:val="20"/>
            <w:szCs w:val="20"/>
          </w:rPr>
          <w:t>1</w:t>
        </w:r>
        <w:r w:rsidRPr="00E61611">
          <w:rPr>
            <w:rFonts w:ascii="Book Antiqua" w:hAnsi="Book Antiqua"/>
            <w:sz w:val="20"/>
            <w:szCs w:val="20"/>
          </w:rPr>
          <w:fldChar w:fldCharType="end"/>
        </w:r>
      </w:p>
    </w:sdtContent>
  </w:sdt>
  <w:p w:rsidR="00E61611" w:rsidRDefault="00E616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171" w:rsidRDefault="00436171" w:rsidP="00E61611">
      <w:pPr>
        <w:spacing w:after="0" w:line="240" w:lineRule="auto"/>
      </w:pPr>
      <w:r>
        <w:separator/>
      </w:r>
    </w:p>
  </w:footnote>
  <w:footnote w:type="continuationSeparator" w:id="0">
    <w:p w:rsidR="00436171" w:rsidRDefault="00436171" w:rsidP="00E61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22" w:rsidRPr="00FE3122" w:rsidRDefault="00FE3122">
    <w:pPr>
      <w:pStyle w:val="Zhlav"/>
      <w:rPr>
        <w:rFonts w:ascii="Book Antiqua" w:hAnsi="Book Antiqua"/>
      </w:rPr>
    </w:pPr>
    <w:r w:rsidRPr="00FE3122">
      <w:rPr>
        <w:rFonts w:ascii="Book Antiqua" w:hAnsi="Book Antiqua"/>
      </w:rPr>
      <w:t>Příloha</w:t>
    </w:r>
    <w:r w:rsidR="00E64CE6">
      <w:rPr>
        <w:rFonts w:ascii="Book Antiqua" w:hAnsi="Book Antiqua"/>
      </w:rPr>
      <w:t xml:space="preserve"> č. </w:t>
    </w:r>
    <w:r w:rsidR="00EE78C8">
      <w:rPr>
        <w:rFonts w:ascii="Book Antiqua" w:hAnsi="Book Antiqua"/>
      </w:rPr>
      <w:t>4</w:t>
    </w:r>
    <w:r w:rsidR="005A0D05">
      <w:rPr>
        <w:rFonts w:ascii="Book Antiqua" w:hAnsi="Book Antiqua"/>
      </w:rPr>
      <w:t xml:space="preserve"> </w:t>
    </w:r>
    <w:r w:rsidRPr="00FE3122">
      <w:rPr>
        <w:rFonts w:ascii="Book Antiqua" w:hAnsi="Book Antiqua"/>
      </w:rPr>
      <w:t xml:space="preserve">– </w:t>
    </w:r>
    <w:r>
      <w:rPr>
        <w:rFonts w:ascii="Book Antiqua" w:hAnsi="Book Antiqua"/>
      </w:rPr>
      <w:t>Č</w:t>
    </w:r>
    <w:r w:rsidR="00A82DC1">
      <w:rPr>
        <w:rFonts w:ascii="Book Antiqua" w:hAnsi="Book Antiqua"/>
      </w:rPr>
      <w:t>estné</w:t>
    </w:r>
    <w:r w:rsidRPr="00FE3122">
      <w:rPr>
        <w:rFonts w:ascii="Book Antiqua" w:hAnsi="Book Antiqua"/>
      </w:rPr>
      <w:t xml:space="preserve"> prohlášení</w:t>
    </w:r>
    <w:r w:rsidR="00A82DC1">
      <w:rPr>
        <w:rFonts w:ascii="Book Antiqua" w:hAnsi="Book Antiqua"/>
      </w:rPr>
      <w:t xml:space="preserve"> (vzor</w:t>
    </w:r>
    <w:r w:rsidR="005A0D05">
      <w:rPr>
        <w:rFonts w:ascii="Book Antiqua" w:hAnsi="Book Antiqu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EE4"/>
    <w:multiLevelType w:val="hybridMultilevel"/>
    <w:tmpl w:val="97064D58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">
    <w:nsid w:val="129B7F2A"/>
    <w:multiLevelType w:val="hybridMultilevel"/>
    <w:tmpl w:val="5786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688FCB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044C9"/>
    <w:multiLevelType w:val="hybridMultilevel"/>
    <w:tmpl w:val="64244C24"/>
    <w:lvl w:ilvl="0" w:tplc="4A48FA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5F"/>
    <w:rsid w:val="00011D63"/>
    <w:rsid w:val="00043B3E"/>
    <w:rsid w:val="0006193F"/>
    <w:rsid w:val="000829E0"/>
    <w:rsid w:val="00090EF4"/>
    <w:rsid w:val="001600CF"/>
    <w:rsid w:val="001657A2"/>
    <w:rsid w:val="001712B4"/>
    <w:rsid w:val="00197E8E"/>
    <w:rsid w:val="00235B4E"/>
    <w:rsid w:val="00274483"/>
    <w:rsid w:val="00282825"/>
    <w:rsid w:val="002A5873"/>
    <w:rsid w:val="002D12F0"/>
    <w:rsid w:val="002E2130"/>
    <w:rsid w:val="002E25B0"/>
    <w:rsid w:val="00366384"/>
    <w:rsid w:val="003769C2"/>
    <w:rsid w:val="003B3D02"/>
    <w:rsid w:val="003D2273"/>
    <w:rsid w:val="003D5885"/>
    <w:rsid w:val="00436171"/>
    <w:rsid w:val="00472BC1"/>
    <w:rsid w:val="004B0733"/>
    <w:rsid w:val="004C187A"/>
    <w:rsid w:val="005621DD"/>
    <w:rsid w:val="005A0D05"/>
    <w:rsid w:val="005A0D51"/>
    <w:rsid w:val="005B7A2D"/>
    <w:rsid w:val="005E4854"/>
    <w:rsid w:val="00612A13"/>
    <w:rsid w:val="006605FD"/>
    <w:rsid w:val="00670584"/>
    <w:rsid w:val="0068259E"/>
    <w:rsid w:val="006A553B"/>
    <w:rsid w:val="006B19DA"/>
    <w:rsid w:val="00723F93"/>
    <w:rsid w:val="00770AC0"/>
    <w:rsid w:val="007763B7"/>
    <w:rsid w:val="00786E03"/>
    <w:rsid w:val="007957FB"/>
    <w:rsid w:val="00885B19"/>
    <w:rsid w:val="008939EC"/>
    <w:rsid w:val="008B2DDF"/>
    <w:rsid w:val="008D5623"/>
    <w:rsid w:val="008E3827"/>
    <w:rsid w:val="009561D9"/>
    <w:rsid w:val="00956FA2"/>
    <w:rsid w:val="00972E7E"/>
    <w:rsid w:val="00996DAD"/>
    <w:rsid w:val="009B3D22"/>
    <w:rsid w:val="009C4FB5"/>
    <w:rsid w:val="009E0C70"/>
    <w:rsid w:val="009F2F4E"/>
    <w:rsid w:val="00A23E1B"/>
    <w:rsid w:val="00A82DC1"/>
    <w:rsid w:val="00AA709F"/>
    <w:rsid w:val="00AE2797"/>
    <w:rsid w:val="00AE32D4"/>
    <w:rsid w:val="00AF0730"/>
    <w:rsid w:val="00B257D0"/>
    <w:rsid w:val="00B51C82"/>
    <w:rsid w:val="00BE7A5F"/>
    <w:rsid w:val="00C112A6"/>
    <w:rsid w:val="00C57757"/>
    <w:rsid w:val="00D343FB"/>
    <w:rsid w:val="00E61611"/>
    <w:rsid w:val="00E64CE6"/>
    <w:rsid w:val="00EA137E"/>
    <w:rsid w:val="00EB73B5"/>
    <w:rsid w:val="00EC4ED9"/>
    <w:rsid w:val="00EE78C8"/>
    <w:rsid w:val="00F469C6"/>
    <w:rsid w:val="00F53CCB"/>
    <w:rsid w:val="00F60289"/>
    <w:rsid w:val="00F71507"/>
    <w:rsid w:val="00F84772"/>
    <w:rsid w:val="00F91E3D"/>
    <w:rsid w:val="00FB2FDA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1D154-7C66-43BC-A6AD-8B1EA72B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Kamila Kröblová</cp:lastModifiedBy>
  <cp:revision>13</cp:revision>
  <dcterms:created xsi:type="dcterms:W3CDTF">2024-05-28T10:08:00Z</dcterms:created>
  <dcterms:modified xsi:type="dcterms:W3CDTF">2026-01-30T09:55:00Z</dcterms:modified>
</cp:coreProperties>
</file>